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12A" w:rsidRPr="00890656" w:rsidRDefault="00A5412A" w:rsidP="00A5412A">
      <w:pPr>
        <w:keepNext/>
        <w:keepLines/>
        <w:spacing w:before="260" w:after="260" w:line="416" w:lineRule="auto"/>
        <w:jc w:val="center"/>
        <w:outlineLvl w:val="1"/>
        <w:rPr>
          <w:rFonts w:ascii="方正小标宋简体" w:eastAsia="方正小标宋简体" w:hAnsi="Calibri" w:cs="Times New Roman"/>
          <w:b/>
          <w:bCs/>
          <w:kern w:val="0"/>
          <w:sz w:val="40"/>
          <w:szCs w:val="44"/>
        </w:rPr>
      </w:pPr>
      <w:bookmarkStart w:id="0" w:name="_Toc453856871"/>
      <w:r w:rsidRPr="00890656">
        <w:rPr>
          <w:rFonts w:ascii="方正小标宋简体" w:eastAsia="方正小标宋简体" w:hAnsi="Cambria" w:cs="Times New Roman" w:hint="eastAsia"/>
          <w:b/>
          <w:bCs/>
          <w:kern w:val="0"/>
          <w:sz w:val="40"/>
          <w:szCs w:val="32"/>
        </w:rPr>
        <w:t>北京理工大学本科毕业设计（论文）检测结果评定及处理办法（试行）</w:t>
      </w:r>
      <w:bookmarkEnd w:id="0"/>
    </w:p>
    <w:p w:rsidR="00A5412A" w:rsidRPr="00A5412A" w:rsidRDefault="00A5412A" w:rsidP="00B52042">
      <w:pPr>
        <w:spacing w:line="360" w:lineRule="auto"/>
        <w:ind w:firstLineChars="200" w:firstLine="420"/>
        <w:rPr>
          <w:rFonts w:ascii="宋体" w:eastAsia="宋体" w:hAnsi="宋体" w:cs="宋体"/>
          <w:color w:val="000000"/>
          <w:kern w:val="0"/>
          <w:szCs w:val="21"/>
        </w:rPr>
      </w:pPr>
      <w:r w:rsidRPr="00A5412A">
        <w:rPr>
          <w:rFonts w:ascii="宋体" w:eastAsia="宋体" w:hAnsi="宋体" w:cs="宋体" w:hint="eastAsia"/>
          <w:color w:val="000000"/>
          <w:kern w:val="0"/>
          <w:szCs w:val="21"/>
        </w:rPr>
        <w:t>为加强学术道德和诚信教育，贯彻《国务院学位委员会关于在学位授予工作中加强学术道德和学术规范建设的意见》（学位[2010]9号）精神，以及落实2013年1月1日起实施行的中华人民共和国教育部第34号令《学位论文作假行为处理办法》，学校决定开展本科毕业设计（论文）的检测工作。</w:t>
      </w:r>
    </w:p>
    <w:p w:rsidR="00A5412A" w:rsidRPr="00A5412A" w:rsidRDefault="00A5412A" w:rsidP="00B52042">
      <w:pPr>
        <w:widowControl/>
        <w:spacing w:before="240" w:line="360" w:lineRule="auto"/>
        <w:rPr>
          <w:rFonts w:ascii="宋体" w:eastAsia="宋体" w:hAnsi="宋体" w:cs="宋体"/>
          <w:b/>
          <w:bCs/>
          <w:color w:val="000000"/>
          <w:kern w:val="0"/>
          <w:sz w:val="28"/>
          <w:szCs w:val="28"/>
        </w:rPr>
      </w:pPr>
      <w:r w:rsidRPr="00A5412A">
        <w:rPr>
          <w:rFonts w:ascii="宋体" w:eastAsia="宋体" w:hAnsi="宋体" w:cs="宋体" w:hint="eastAsia"/>
          <w:b/>
          <w:bCs/>
          <w:color w:val="000000"/>
          <w:kern w:val="0"/>
          <w:sz w:val="28"/>
          <w:szCs w:val="28"/>
        </w:rPr>
        <w:t>一、检测结果认定标准及处理办法</w:t>
      </w:r>
    </w:p>
    <w:p w:rsidR="00A5412A" w:rsidRPr="00A5412A" w:rsidRDefault="00A5412A" w:rsidP="00B52042">
      <w:pPr>
        <w:widowControl/>
        <w:spacing w:line="360" w:lineRule="auto"/>
        <w:ind w:firstLineChars="200" w:firstLine="420"/>
        <w:rPr>
          <w:rFonts w:ascii="宋体" w:eastAsia="宋体" w:hAnsi="宋体" w:cs="宋体"/>
          <w:color w:val="000000"/>
          <w:kern w:val="0"/>
          <w:szCs w:val="21"/>
        </w:rPr>
      </w:pPr>
      <w:r w:rsidRPr="00A5412A">
        <w:rPr>
          <w:rFonts w:ascii="宋体" w:eastAsia="宋体" w:hAnsi="宋体" w:cs="宋体" w:hint="eastAsia"/>
          <w:color w:val="000000"/>
          <w:kern w:val="0"/>
          <w:szCs w:val="21"/>
        </w:rPr>
        <w:t>1</w:t>
      </w:r>
      <w:r w:rsidR="00B52042">
        <w:rPr>
          <w:rFonts w:ascii="宋体" w:eastAsia="宋体" w:hAnsi="宋体" w:cs="宋体" w:hint="eastAsia"/>
          <w:color w:val="000000"/>
          <w:kern w:val="0"/>
          <w:szCs w:val="21"/>
        </w:rPr>
        <w:t>．</w:t>
      </w:r>
      <w:r w:rsidRPr="00A5412A">
        <w:rPr>
          <w:rFonts w:ascii="宋体" w:eastAsia="宋体" w:hAnsi="宋体" w:cs="宋体" w:hint="eastAsia"/>
          <w:color w:val="000000"/>
          <w:kern w:val="0"/>
          <w:szCs w:val="21"/>
        </w:rPr>
        <w:t>参加检测学生名单、检测时间、评判标准由学院通知学生和指导教师。检测结果由学院通知学生、指导教师及答辩小组。</w:t>
      </w:r>
    </w:p>
    <w:p w:rsidR="00A5412A" w:rsidRPr="00A5412A" w:rsidRDefault="00A5412A" w:rsidP="00B52042">
      <w:pPr>
        <w:widowControl/>
        <w:spacing w:line="360" w:lineRule="auto"/>
        <w:ind w:firstLineChars="200" w:firstLine="420"/>
        <w:rPr>
          <w:rFonts w:ascii="宋体" w:eastAsia="宋体" w:hAnsi="宋体" w:cs="宋体"/>
          <w:color w:val="000000"/>
          <w:kern w:val="0"/>
          <w:szCs w:val="21"/>
        </w:rPr>
      </w:pPr>
      <w:r w:rsidRPr="00A5412A">
        <w:rPr>
          <w:rFonts w:ascii="宋体" w:eastAsia="宋体" w:hAnsi="宋体" w:cs="宋体" w:hint="eastAsia"/>
          <w:color w:val="000000"/>
          <w:kern w:val="0"/>
          <w:szCs w:val="21"/>
        </w:rPr>
        <w:t>2</w:t>
      </w:r>
      <w:r w:rsidR="00B52042">
        <w:rPr>
          <w:rFonts w:ascii="宋体" w:eastAsia="宋体" w:hAnsi="宋体" w:cs="宋体" w:hint="eastAsia"/>
          <w:color w:val="000000"/>
          <w:kern w:val="0"/>
          <w:szCs w:val="21"/>
        </w:rPr>
        <w:t>．</w:t>
      </w:r>
      <w:r w:rsidRPr="00A5412A">
        <w:rPr>
          <w:rFonts w:ascii="宋体" w:eastAsia="宋体" w:hAnsi="宋体" w:cs="宋体" w:hint="eastAsia"/>
          <w:color w:val="000000"/>
          <w:kern w:val="0"/>
          <w:szCs w:val="21"/>
        </w:rPr>
        <w:t>文字复制比小于或等于25%，视为检测合格，可按照指导教师意见，由指导教师根据检测结果指导学生进行进一步修改，原则上不再进行第二次检测。</w:t>
      </w:r>
    </w:p>
    <w:p w:rsidR="00A5412A" w:rsidRPr="00A5412A" w:rsidRDefault="00A5412A" w:rsidP="00B52042">
      <w:pPr>
        <w:widowControl/>
        <w:spacing w:line="360" w:lineRule="auto"/>
        <w:ind w:firstLineChars="200" w:firstLine="420"/>
        <w:rPr>
          <w:rFonts w:ascii="宋体" w:eastAsia="宋体" w:hAnsi="宋体" w:cs="宋体"/>
          <w:color w:val="000000"/>
          <w:kern w:val="0"/>
          <w:szCs w:val="21"/>
        </w:rPr>
      </w:pPr>
      <w:r w:rsidRPr="00A5412A">
        <w:rPr>
          <w:rFonts w:ascii="宋体" w:eastAsia="宋体" w:hAnsi="宋体" w:cs="宋体" w:hint="eastAsia"/>
          <w:color w:val="000000"/>
          <w:kern w:val="0"/>
          <w:szCs w:val="21"/>
        </w:rPr>
        <w:t>3</w:t>
      </w:r>
      <w:r w:rsidR="00B52042">
        <w:rPr>
          <w:rFonts w:ascii="宋体" w:eastAsia="宋体" w:hAnsi="宋体" w:cs="宋体" w:hint="eastAsia"/>
          <w:color w:val="000000"/>
          <w:kern w:val="0"/>
          <w:szCs w:val="21"/>
        </w:rPr>
        <w:t>．</w:t>
      </w:r>
      <w:r w:rsidRPr="00A5412A">
        <w:rPr>
          <w:rFonts w:ascii="宋体" w:eastAsia="宋体" w:hAnsi="宋体" w:cs="宋体" w:hint="eastAsia"/>
          <w:color w:val="000000"/>
          <w:kern w:val="0"/>
          <w:szCs w:val="21"/>
        </w:rPr>
        <w:t>文字复制比在25%以上，视为有疑似抄袭行为，由指导教师根据检测结果指导学生认真修改，并再次检测。第二次检测结果小于或等于25%可视为检测合格，但在论文分数评定时应予以参考。第二次检测结果仍在25%以上的，视为检测不合格，由学院组织专家进行认定，若认定确有抄袭行为，取消该生本次毕业设计（论文）答辩资格。</w:t>
      </w:r>
    </w:p>
    <w:p w:rsidR="00A5412A" w:rsidRPr="00A5412A" w:rsidRDefault="00A5412A" w:rsidP="00B52042">
      <w:pPr>
        <w:widowControl/>
        <w:spacing w:line="360" w:lineRule="auto"/>
        <w:ind w:firstLineChars="200" w:firstLine="422"/>
        <w:rPr>
          <w:rFonts w:ascii="宋体" w:eastAsia="宋体" w:hAnsi="宋体" w:cs="宋体"/>
          <w:b/>
          <w:color w:val="000000"/>
          <w:kern w:val="0"/>
          <w:szCs w:val="21"/>
        </w:rPr>
      </w:pPr>
      <w:r w:rsidRPr="00A5412A">
        <w:rPr>
          <w:rFonts w:ascii="宋体" w:eastAsia="宋体" w:hAnsi="宋体" w:cs="宋体" w:hint="eastAsia"/>
          <w:b/>
          <w:color w:val="000000"/>
          <w:kern w:val="0"/>
          <w:szCs w:val="21"/>
        </w:rPr>
        <w:t>注：以上文字复制比合格线各学院可参照自身专业特点情况进行调整。</w:t>
      </w:r>
    </w:p>
    <w:p w:rsidR="00A5412A" w:rsidRPr="00A5412A" w:rsidRDefault="00A5412A" w:rsidP="00B52042">
      <w:pPr>
        <w:widowControl/>
        <w:spacing w:before="240" w:line="360" w:lineRule="auto"/>
        <w:rPr>
          <w:rFonts w:ascii="宋体" w:eastAsia="宋体" w:hAnsi="宋体" w:cs="宋体"/>
          <w:b/>
          <w:bCs/>
          <w:color w:val="000000"/>
          <w:kern w:val="0"/>
          <w:sz w:val="28"/>
          <w:szCs w:val="28"/>
        </w:rPr>
      </w:pPr>
      <w:r w:rsidRPr="00A5412A">
        <w:rPr>
          <w:rFonts w:ascii="宋体" w:eastAsia="宋体" w:hAnsi="宋体" w:cs="宋体" w:hint="eastAsia"/>
          <w:b/>
          <w:bCs/>
          <w:color w:val="000000"/>
          <w:kern w:val="0"/>
          <w:sz w:val="28"/>
          <w:szCs w:val="28"/>
        </w:rPr>
        <w:t>二、针对优秀毕业设计（论文）的检测规定</w:t>
      </w:r>
    </w:p>
    <w:p w:rsidR="00A5412A" w:rsidRPr="00A5412A" w:rsidRDefault="00A5412A" w:rsidP="00B52042">
      <w:pPr>
        <w:widowControl/>
        <w:spacing w:line="360" w:lineRule="auto"/>
        <w:ind w:firstLineChars="200" w:firstLine="420"/>
        <w:rPr>
          <w:rFonts w:ascii="宋体" w:eastAsia="宋体" w:hAnsi="宋体" w:cs="宋体"/>
          <w:color w:val="000000"/>
          <w:kern w:val="0"/>
          <w:szCs w:val="21"/>
        </w:rPr>
      </w:pPr>
      <w:r w:rsidRPr="00A5412A">
        <w:rPr>
          <w:rFonts w:ascii="宋体" w:eastAsia="宋体" w:hAnsi="宋体" w:cs="宋体" w:hint="eastAsia"/>
          <w:color w:val="000000"/>
          <w:kern w:val="0"/>
          <w:szCs w:val="21"/>
        </w:rPr>
        <w:t>获得“优秀”成绩毕业设计（论文），必须经过论文检测，且文字复制比须小于或等于10%。</w:t>
      </w:r>
      <w:r w:rsidR="00B52042">
        <w:rPr>
          <w:rFonts w:ascii="宋体" w:eastAsia="宋体" w:hAnsi="宋体" w:cs="宋体" w:hint="eastAsia"/>
          <w:color w:val="000000"/>
          <w:kern w:val="0"/>
          <w:szCs w:val="21"/>
        </w:rPr>
        <w:t>教务部</w:t>
      </w:r>
      <w:r w:rsidRPr="00A5412A">
        <w:rPr>
          <w:rFonts w:ascii="宋体" w:eastAsia="宋体" w:hAnsi="宋体" w:cs="宋体" w:hint="eastAsia"/>
          <w:color w:val="000000"/>
          <w:kern w:val="0"/>
          <w:szCs w:val="21"/>
        </w:rPr>
        <w:t>将对所有优秀论文进行再次统一检测，不合格者取消“优秀”成绩，成绩由学院在良好及以下等级重新评定。</w:t>
      </w:r>
    </w:p>
    <w:p w:rsidR="00A5412A" w:rsidRPr="00A5412A" w:rsidRDefault="00A5412A" w:rsidP="00B52042">
      <w:pPr>
        <w:widowControl/>
        <w:spacing w:before="240" w:line="360" w:lineRule="auto"/>
        <w:rPr>
          <w:rFonts w:ascii="宋体" w:eastAsia="宋体" w:hAnsi="宋体" w:cs="宋体"/>
          <w:b/>
          <w:bCs/>
          <w:color w:val="000000"/>
          <w:kern w:val="0"/>
          <w:sz w:val="28"/>
          <w:szCs w:val="28"/>
        </w:rPr>
      </w:pPr>
      <w:r w:rsidRPr="00A5412A">
        <w:rPr>
          <w:rFonts w:ascii="宋体" w:eastAsia="宋体" w:hAnsi="宋体" w:cs="宋体" w:hint="eastAsia"/>
          <w:b/>
          <w:bCs/>
          <w:color w:val="000000"/>
          <w:kern w:val="0"/>
          <w:sz w:val="28"/>
          <w:szCs w:val="28"/>
        </w:rPr>
        <w:t>三、注意事项</w:t>
      </w:r>
    </w:p>
    <w:p w:rsidR="00A5412A" w:rsidRPr="00A5412A" w:rsidRDefault="00A5412A" w:rsidP="00B52042">
      <w:pPr>
        <w:widowControl/>
        <w:spacing w:line="360" w:lineRule="auto"/>
        <w:ind w:firstLineChars="200" w:firstLine="420"/>
        <w:rPr>
          <w:rFonts w:ascii="宋体" w:eastAsia="宋体" w:hAnsi="宋体" w:cs="宋体"/>
          <w:color w:val="000000"/>
          <w:kern w:val="0"/>
          <w:szCs w:val="21"/>
        </w:rPr>
      </w:pPr>
      <w:r w:rsidRPr="00A5412A">
        <w:rPr>
          <w:rFonts w:ascii="宋体" w:eastAsia="宋体" w:hAnsi="宋体" w:cs="宋体" w:hint="eastAsia"/>
          <w:color w:val="000000"/>
          <w:kern w:val="0"/>
          <w:szCs w:val="21"/>
        </w:rPr>
        <w:t>1</w:t>
      </w:r>
      <w:r w:rsidR="00B52042">
        <w:rPr>
          <w:rFonts w:ascii="宋体" w:eastAsia="宋体" w:hAnsi="宋体" w:cs="宋体" w:hint="eastAsia"/>
          <w:color w:val="000000"/>
          <w:kern w:val="0"/>
          <w:szCs w:val="21"/>
        </w:rPr>
        <w:t>．</w:t>
      </w:r>
      <w:r w:rsidRPr="00A5412A">
        <w:rPr>
          <w:rFonts w:ascii="宋体" w:eastAsia="宋体" w:hAnsi="宋体" w:cs="宋体" w:hint="eastAsia"/>
          <w:color w:val="000000"/>
          <w:kern w:val="0"/>
          <w:szCs w:val="21"/>
        </w:rPr>
        <w:t>论文检测须在学生答辩前结束，检测不合格的学生不予答辩。</w:t>
      </w:r>
    </w:p>
    <w:p w:rsidR="00A5412A" w:rsidRDefault="00A5412A" w:rsidP="00B52042">
      <w:pPr>
        <w:widowControl/>
        <w:spacing w:line="360" w:lineRule="auto"/>
        <w:ind w:firstLineChars="200" w:firstLine="420"/>
        <w:rPr>
          <w:rFonts w:ascii="宋体" w:eastAsia="宋体" w:hAnsi="宋体" w:cs="宋体"/>
          <w:color w:val="000000"/>
          <w:kern w:val="0"/>
          <w:szCs w:val="21"/>
        </w:rPr>
      </w:pPr>
      <w:r w:rsidRPr="00A5412A">
        <w:rPr>
          <w:rFonts w:ascii="宋体" w:eastAsia="宋体" w:hAnsi="宋体" w:cs="宋体" w:hint="eastAsia"/>
          <w:color w:val="000000"/>
          <w:kern w:val="0"/>
          <w:szCs w:val="21"/>
        </w:rPr>
        <w:t>2</w:t>
      </w:r>
      <w:r w:rsidR="00B52042">
        <w:rPr>
          <w:rFonts w:ascii="宋体" w:eastAsia="宋体" w:hAnsi="宋体" w:cs="宋体" w:hint="eastAsia"/>
          <w:color w:val="000000"/>
          <w:kern w:val="0"/>
          <w:szCs w:val="21"/>
        </w:rPr>
        <w:t>．</w:t>
      </w:r>
      <w:r w:rsidRPr="00A5412A">
        <w:rPr>
          <w:rFonts w:ascii="宋体" w:eastAsia="宋体" w:hAnsi="宋体" w:cs="宋体" w:hint="eastAsia"/>
          <w:color w:val="000000"/>
          <w:kern w:val="0"/>
          <w:szCs w:val="21"/>
        </w:rPr>
        <w:t>检测结束后，各学院须将检测汇总表电子档及纸质档报</w:t>
      </w:r>
      <w:r w:rsidR="00B52042">
        <w:rPr>
          <w:rFonts w:ascii="宋体" w:eastAsia="宋体" w:hAnsi="宋体" w:cs="宋体" w:hint="eastAsia"/>
          <w:color w:val="000000"/>
          <w:kern w:val="0"/>
          <w:szCs w:val="21"/>
        </w:rPr>
        <w:t>教务部</w:t>
      </w:r>
      <w:r w:rsidRPr="00A5412A">
        <w:rPr>
          <w:rFonts w:ascii="宋体" w:eastAsia="宋体" w:hAnsi="宋体" w:cs="宋体" w:hint="eastAsia"/>
          <w:color w:val="000000"/>
          <w:kern w:val="0"/>
          <w:szCs w:val="21"/>
        </w:rPr>
        <w:t>备案（汇总表格式为检测系统导出汇总表并添加评定结果列，评定结果分为合格和不合格两类）。</w:t>
      </w:r>
    </w:p>
    <w:p w:rsidR="00A95090" w:rsidRPr="00D04FB0" w:rsidRDefault="00A95090" w:rsidP="00D04FB0">
      <w:pPr>
        <w:widowControl/>
        <w:spacing w:line="360" w:lineRule="auto"/>
        <w:ind w:firstLineChars="200" w:firstLine="420"/>
        <w:jc w:val="left"/>
        <w:rPr>
          <w:rFonts w:ascii="宋体" w:eastAsia="宋体" w:hAnsi="宋体" w:cs="宋体"/>
          <w:color w:val="000000"/>
          <w:kern w:val="0"/>
          <w:szCs w:val="21"/>
        </w:rPr>
      </w:pPr>
      <w:bookmarkStart w:id="1" w:name="_GoBack"/>
      <w:bookmarkEnd w:id="1"/>
    </w:p>
    <w:sectPr w:rsidR="00A95090" w:rsidRPr="00D04F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391" w:rsidRDefault="00982391" w:rsidP="00A5412A">
      <w:r>
        <w:separator/>
      </w:r>
    </w:p>
  </w:endnote>
  <w:endnote w:type="continuationSeparator" w:id="0">
    <w:p w:rsidR="00982391" w:rsidRDefault="00982391" w:rsidP="00A5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391" w:rsidRDefault="00982391" w:rsidP="00A5412A">
      <w:r>
        <w:separator/>
      </w:r>
    </w:p>
  </w:footnote>
  <w:footnote w:type="continuationSeparator" w:id="0">
    <w:p w:rsidR="00982391" w:rsidRDefault="00982391" w:rsidP="00A54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57"/>
    <w:rsid w:val="000B3957"/>
    <w:rsid w:val="000B5A0E"/>
    <w:rsid w:val="00563F6C"/>
    <w:rsid w:val="0080409B"/>
    <w:rsid w:val="00890656"/>
    <w:rsid w:val="00982391"/>
    <w:rsid w:val="00A5412A"/>
    <w:rsid w:val="00A95090"/>
    <w:rsid w:val="00B12457"/>
    <w:rsid w:val="00B52042"/>
    <w:rsid w:val="00C0730C"/>
    <w:rsid w:val="00D04FB0"/>
    <w:rsid w:val="00E617CC"/>
    <w:rsid w:val="00F8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A48D8"/>
  <w15:docId w15:val="{5DD30B00-5FFE-43F5-BABB-E1B152DB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1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412A"/>
    <w:rPr>
      <w:sz w:val="18"/>
      <w:szCs w:val="18"/>
    </w:rPr>
  </w:style>
  <w:style w:type="paragraph" w:styleId="a5">
    <w:name w:val="footer"/>
    <w:basedOn w:val="a"/>
    <w:link w:val="a6"/>
    <w:uiPriority w:val="99"/>
    <w:unhideWhenUsed/>
    <w:rsid w:val="00A5412A"/>
    <w:pPr>
      <w:tabs>
        <w:tab w:val="center" w:pos="4153"/>
        <w:tab w:val="right" w:pos="8306"/>
      </w:tabs>
      <w:snapToGrid w:val="0"/>
      <w:jc w:val="left"/>
    </w:pPr>
    <w:rPr>
      <w:sz w:val="18"/>
      <w:szCs w:val="18"/>
    </w:rPr>
  </w:style>
  <w:style w:type="character" w:customStyle="1" w:styleId="a6">
    <w:name w:val="页脚 字符"/>
    <w:basedOn w:val="a0"/>
    <w:link w:val="a5"/>
    <w:uiPriority w:val="99"/>
    <w:rsid w:val="00A5412A"/>
    <w:rPr>
      <w:sz w:val="18"/>
      <w:szCs w:val="18"/>
    </w:rPr>
  </w:style>
  <w:style w:type="paragraph" w:styleId="HTML">
    <w:name w:val="HTML Preformatted"/>
    <w:basedOn w:val="a"/>
    <w:link w:val="HTML0"/>
    <w:uiPriority w:val="99"/>
    <w:semiHidden/>
    <w:unhideWhenUsed/>
    <w:rsid w:val="00D04F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04FB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06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郑淏元</cp:lastModifiedBy>
  <cp:revision>5</cp:revision>
  <dcterms:created xsi:type="dcterms:W3CDTF">2019-06-28T10:38:00Z</dcterms:created>
  <dcterms:modified xsi:type="dcterms:W3CDTF">2020-08-24T07:01:00Z</dcterms:modified>
</cp:coreProperties>
</file>